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224B" w:rsidRDefault="002F2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10"/>
        <w:gridCol w:w="6930"/>
        <w:gridCol w:w="2025"/>
        <w:gridCol w:w="105"/>
        <w:gridCol w:w="105"/>
      </w:tblGrid>
      <w:tr w:rsidR="002F224B" w14:paraId="7BA0582D" w14:textId="77777777">
        <w:trPr>
          <w:trHeight w:val="6363"/>
        </w:trPr>
        <w:tc>
          <w:tcPr>
            <w:tcW w:w="96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00002" w14:textId="77777777" w:rsidR="002F224B" w:rsidRDefault="004A636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Jacobs Well Residents’ Association</w:t>
            </w:r>
            <w:r>
              <w:rPr>
                <w:b/>
                <w:sz w:val="32"/>
                <w:szCs w:val="32"/>
              </w:rPr>
              <w:t xml:space="preserve"> Committee Meeting</w:t>
            </w:r>
          </w:p>
          <w:p w14:paraId="00000003" w14:textId="77777777" w:rsidR="002F224B" w:rsidRDefault="004A636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11th Aug  2021 8.00pm Jacobs Well Village Hall</w:t>
            </w:r>
          </w:p>
          <w:p w14:paraId="00000004" w14:textId="143D96A6" w:rsidR="002F224B" w:rsidRDefault="006C5C98">
            <w:pPr>
              <w:spacing w:after="0"/>
              <w:jc w:val="center"/>
            </w:pPr>
            <w:r>
              <w:rPr>
                <w:b/>
                <w:sz w:val="36"/>
                <w:szCs w:val="36"/>
              </w:rPr>
              <w:t>Minutes</w:t>
            </w:r>
          </w:p>
          <w:tbl>
            <w:tblPr>
              <w:tblStyle w:val="a0"/>
              <w:tblW w:w="9446" w:type="dxa"/>
              <w:tblInd w:w="57" w:type="dxa"/>
              <w:tblLayout w:type="fixed"/>
              <w:tblLook w:val="0000" w:firstRow="0" w:lastRow="0" w:firstColumn="0" w:lastColumn="0" w:noHBand="0" w:noVBand="0"/>
            </w:tblPr>
            <w:tblGrid>
              <w:gridCol w:w="2438"/>
              <w:gridCol w:w="3282"/>
              <w:gridCol w:w="3726"/>
            </w:tblGrid>
            <w:tr w:rsidR="002F224B" w14:paraId="3E76DA48" w14:textId="77777777">
              <w:trPr>
                <w:trHeight w:val="402"/>
              </w:trPr>
              <w:tc>
                <w:tcPr>
                  <w:tcW w:w="243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00000005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Attendees :</w:t>
                  </w:r>
                </w:p>
              </w:tc>
              <w:tc>
                <w:tcPr>
                  <w:tcW w:w="32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00000006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Emma Raggett</w:t>
                  </w:r>
                </w:p>
                <w:p w14:paraId="00000007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Amanda Creese </w:t>
                  </w:r>
                </w:p>
                <w:p w14:paraId="00000008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Sam Fisk</w:t>
                  </w:r>
                </w:p>
                <w:p w14:paraId="00000009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Nick Collett</w:t>
                  </w:r>
                </w:p>
                <w:p w14:paraId="0000000A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Heather Kidman </w:t>
                  </w:r>
                </w:p>
                <w:p w14:paraId="0000000B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David Andrews</w:t>
                  </w:r>
                </w:p>
              </w:tc>
              <w:tc>
                <w:tcPr>
                  <w:tcW w:w="37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000000C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</w:pPr>
                  <w:r>
                    <w:t>TBC:</w:t>
                  </w:r>
                </w:p>
                <w:p w14:paraId="0000000D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Ann Wright</w:t>
                  </w:r>
                </w:p>
                <w:p w14:paraId="0000000E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Bob McShee</w:t>
                  </w:r>
                </w:p>
                <w:p w14:paraId="0000000F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Lisa Alderton</w:t>
                  </w:r>
                </w:p>
                <w:p w14:paraId="00000010" w14:textId="77777777" w:rsidR="002F224B" w:rsidRDefault="002F22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</w:p>
                <w:p w14:paraId="00000011" w14:textId="77777777" w:rsidR="002F224B" w:rsidRDefault="002F22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</w:p>
              </w:tc>
            </w:tr>
            <w:tr w:rsidR="002F224B" w14:paraId="70A0E44E" w14:textId="77777777">
              <w:trPr>
                <w:trHeight w:val="534"/>
              </w:trPr>
              <w:tc>
                <w:tcPr>
                  <w:tcW w:w="2438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00000012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Apologies</w:t>
                  </w:r>
                  <w:r>
                    <w:rPr>
                      <w:color w:val="000000"/>
                    </w:rPr>
                    <w:t xml:space="preserve"> :</w:t>
                  </w:r>
                </w:p>
              </w:tc>
              <w:tc>
                <w:tcPr>
                  <w:tcW w:w="3282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00000013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t xml:space="preserve">Belinda Barratt, Colin Shales, </w:t>
                  </w:r>
                </w:p>
              </w:tc>
              <w:tc>
                <w:tcPr>
                  <w:tcW w:w="372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0000014" w14:textId="77777777" w:rsidR="002F224B" w:rsidRDefault="004A6361">
                  <w:pPr>
                    <w:spacing w:after="0"/>
                    <w:rPr>
                      <w:color w:val="000000"/>
                    </w:rPr>
                  </w:pPr>
                  <w:r>
                    <w:t>Emma Raggatt, Keith Witham</w:t>
                  </w:r>
                </w:p>
              </w:tc>
            </w:tr>
            <w:tr w:rsidR="002F224B" w14:paraId="6763709B" w14:textId="77777777">
              <w:trPr>
                <w:trHeight w:val="493"/>
              </w:trPr>
              <w:tc>
                <w:tcPr>
                  <w:tcW w:w="2438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00000015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Chair: 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0000016" w14:textId="77777777" w:rsidR="002F224B" w:rsidRDefault="004A6361">
                  <w:pPr>
                    <w:spacing w:after="0" w:line="240" w:lineRule="auto"/>
                  </w:pPr>
                  <w:r>
                    <w:t>David Andrews</w:t>
                  </w:r>
                </w:p>
              </w:tc>
            </w:tr>
            <w:tr w:rsidR="002F224B" w14:paraId="6CE3D647" w14:textId="77777777">
              <w:trPr>
                <w:trHeight w:val="439"/>
              </w:trPr>
              <w:tc>
                <w:tcPr>
                  <w:tcW w:w="2438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00000018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Minutes: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0000019" w14:textId="77777777" w:rsidR="002F224B" w:rsidRDefault="004A63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David Andrews</w:t>
                  </w:r>
                </w:p>
              </w:tc>
            </w:tr>
          </w:tbl>
          <w:p w14:paraId="0000001B" w14:textId="19C91F0C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Approval of previous month</w:t>
            </w:r>
            <w:r>
              <w:rPr>
                <w:b/>
              </w:rPr>
              <w:t>’s JWRA Committee meeting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color w:val="000000"/>
              </w:rPr>
              <w:t>inutes</w:t>
            </w:r>
          </w:p>
          <w:p w14:paraId="53B8C070" w14:textId="0C15D443" w:rsidR="006C5C98" w:rsidRPr="006C5C98" w:rsidRDefault="006C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color w:val="000000"/>
              </w:rPr>
            </w:pPr>
            <w:r w:rsidRPr="006C5C98">
              <w:rPr>
                <w:bCs/>
                <w:color w:val="000000"/>
              </w:rPr>
              <w:t>Anne approver</w:t>
            </w:r>
            <w:r>
              <w:rPr>
                <w:bCs/>
                <w:color w:val="000000"/>
              </w:rPr>
              <w:t>, David seconds</w:t>
            </w:r>
          </w:p>
          <w:p w14:paraId="0000001C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0000001D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1. Local Council Updates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</w:tc>
      </w:tr>
      <w:tr w:rsidR="002F224B" w14:paraId="5163B640" w14:textId="77777777">
        <w:trPr>
          <w:gridAfter w:val="1"/>
          <w:wAfter w:w="105" w:type="dxa"/>
          <w:trHeight w:val="663"/>
        </w:trPr>
        <w:tc>
          <w:tcPr>
            <w:tcW w:w="5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000022" w14:textId="77777777" w:rsidR="002F224B" w:rsidRDefault="004A63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693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EB51CC5" w14:textId="77777777" w:rsidR="002F224B" w:rsidRDefault="004A63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Surrey County Council (SCC)</w:t>
            </w:r>
          </w:p>
          <w:p w14:paraId="00000023" w14:textId="20CC4B9A" w:rsidR="008845A1" w:rsidRPr="008845A1" w:rsidRDefault="008845A1">
            <w:pPr>
              <w:spacing w:after="0" w:line="240" w:lineRule="auto"/>
              <w:rPr>
                <w:bCs/>
              </w:rPr>
            </w:pPr>
            <w:r w:rsidRPr="008845A1">
              <w:rPr>
                <w:bCs/>
              </w:rPr>
              <w:t>Sent by Cllr Keith Witham prior to the meeting as unable to attend in person</w:t>
            </w:r>
          </w:p>
        </w:tc>
        <w:tc>
          <w:tcPr>
            <w:tcW w:w="213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00024" w14:textId="77777777" w:rsidR="002F224B" w:rsidRDefault="004A6361">
            <w:pPr>
              <w:spacing w:after="0" w:line="240" w:lineRule="auto"/>
            </w:pPr>
            <w:r>
              <w:t>Cllr Keith Witham</w:t>
            </w:r>
          </w:p>
          <w:p w14:paraId="00000025" w14:textId="01075F4F" w:rsidR="002F224B" w:rsidRDefault="002F224B">
            <w:pPr>
              <w:spacing w:after="0" w:line="240" w:lineRule="auto"/>
            </w:pPr>
          </w:p>
        </w:tc>
      </w:tr>
      <w:tr w:rsidR="002F224B" w14:paraId="7953917C" w14:textId="77777777">
        <w:trPr>
          <w:gridAfter w:val="1"/>
          <w:wAfter w:w="105" w:type="dxa"/>
          <w:trHeight w:val="725"/>
        </w:trPr>
        <w:tc>
          <w:tcPr>
            <w:tcW w:w="5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000027" w14:textId="77777777" w:rsidR="002F224B" w:rsidRDefault="004A63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93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000028" w14:textId="77777777" w:rsidR="002F224B" w:rsidRDefault="004A63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Guildford Borough Council</w:t>
            </w:r>
          </w:p>
          <w:p w14:paraId="00000029" w14:textId="38BDB1F1" w:rsidR="002F224B" w:rsidRPr="006C5C98" w:rsidRDefault="006C5C98">
            <w:pPr>
              <w:spacing w:after="0" w:line="240" w:lineRule="auto"/>
              <w:rPr>
                <w:bCs/>
              </w:rPr>
            </w:pPr>
            <w:r w:rsidRPr="006C5C98">
              <w:rPr>
                <w:bCs/>
              </w:rPr>
              <w:t xml:space="preserve">No update at the meeting as Bob McShee </w:t>
            </w:r>
            <w:r w:rsidR="008845A1">
              <w:rPr>
                <w:bCs/>
              </w:rPr>
              <w:t>was unable to attend in person</w:t>
            </w:r>
          </w:p>
        </w:tc>
        <w:tc>
          <w:tcPr>
            <w:tcW w:w="213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0002A" w14:textId="77777777" w:rsidR="002F224B" w:rsidRDefault="004A6361">
            <w:pPr>
              <w:spacing w:after="0" w:line="240" w:lineRule="auto"/>
            </w:pPr>
            <w:r>
              <w:t>Cllr Bob McShee</w:t>
            </w:r>
          </w:p>
        </w:tc>
      </w:tr>
      <w:tr w:rsidR="002F224B" w14:paraId="160132E4" w14:textId="77777777">
        <w:trPr>
          <w:gridAfter w:val="1"/>
          <w:wAfter w:w="105" w:type="dxa"/>
          <w:trHeight w:val="706"/>
        </w:trPr>
        <w:tc>
          <w:tcPr>
            <w:tcW w:w="5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00002C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1.3 </w:t>
            </w:r>
          </w:p>
        </w:tc>
        <w:tc>
          <w:tcPr>
            <w:tcW w:w="693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D9ECE72" w14:textId="77777777" w:rsidR="002F224B" w:rsidRDefault="004A6361" w:rsidP="006C5C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Worplesdon Parish Council</w:t>
            </w:r>
          </w:p>
          <w:p w14:paraId="3333AC48" w14:textId="591832D0" w:rsidR="006C5C98" w:rsidRDefault="008845A1" w:rsidP="006C5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Verbal update provided by Cllr Amanda Creese, which will be </w:t>
            </w:r>
            <w:r w:rsidR="006C5C98" w:rsidRPr="006C5C98">
              <w:rPr>
                <w:bCs/>
              </w:rPr>
              <w:t xml:space="preserve">sent </w:t>
            </w:r>
            <w:r>
              <w:rPr>
                <w:bCs/>
              </w:rPr>
              <w:t xml:space="preserve">to the JWRA </w:t>
            </w:r>
            <w:r w:rsidR="006C5C98" w:rsidRPr="006C5C98">
              <w:rPr>
                <w:bCs/>
              </w:rPr>
              <w:t>via email</w:t>
            </w:r>
            <w:r>
              <w:rPr>
                <w:bCs/>
              </w:rPr>
              <w:t>.   Amanda requested that the issue of parking at the Jacobs Well recreation ground be added to next month’s agenda.</w:t>
            </w:r>
          </w:p>
          <w:p w14:paraId="0000002D" w14:textId="6D06A6A3" w:rsidR="008845A1" w:rsidRPr="006C5C98" w:rsidRDefault="008845A1" w:rsidP="006C5C98">
            <w:pPr>
              <w:spacing w:after="0" w:line="240" w:lineRule="auto"/>
              <w:rPr>
                <w:bCs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0002E" w14:textId="77777777" w:rsidR="002F224B" w:rsidRDefault="004A6361">
            <w:pPr>
              <w:spacing w:line="240" w:lineRule="auto"/>
            </w:pPr>
            <w:r>
              <w:t>Amanda Creese</w:t>
            </w:r>
          </w:p>
        </w:tc>
      </w:tr>
      <w:tr w:rsidR="002F224B" w14:paraId="470A1D95" w14:textId="77777777">
        <w:trPr>
          <w:trHeight w:val="667"/>
        </w:trPr>
        <w:tc>
          <w:tcPr>
            <w:tcW w:w="96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00030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2</w:t>
            </w:r>
            <w:r>
              <w:rPr>
                <w:b/>
                <w:u w:val="single"/>
              </w:rPr>
              <w:t>.</w:t>
            </w:r>
            <w:r>
              <w:rPr>
                <w:b/>
                <w:color w:val="000000"/>
                <w:u w:val="single"/>
              </w:rPr>
              <w:t xml:space="preserve">   Matters Arising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[New or topical items raised to the JWRA since last meeting]</w:t>
            </w:r>
            <w:r>
              <w:rPr>
                <w:color w:val="000000"/>
              </w:rPr>
              <w:t xml:space="preserve">      All</w:t>
            </w:r>
          </w:p>
          <w:p w14:paraId="00000031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</w:p>
        </w:tc>
      </w:tr>
      <w:tr w:rsidR="002F224B" w14:paraId="6A1DC547" w14:textId="77777777">
        <w:trPr>
          <w:gridAfter w:val="2"/>
          <w:wAfter w:w="210" w:type="dxa"/>
          <w:trHeight w:val="1701"/>
        </w:trPr>
        <w:tc>
          <w:tcPr>
            <w:tcW w:w="510" w:type="dxa"/>
            <w:tcBorders>
              <w:left w:val="single" w:sz="4" w:space="0" w:color="FFFFFF"/>
            </w:tcBorders>
            <w:shd w:val="clear" w:color="auto" w:fill="auto"/>
          </w:tcPr>
          <w:p w14:paraId="00000036" w14:textId="77777777" w:rsidR="002F224B" w:rsidRDefault="004A6361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  <w:p w14:paraId="00000037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38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39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AC9F875" w14:textId="77777777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772CD354" w14:textId="77777777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32CD625" w14:textId="77777777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3DD0F483" w14:textId="77777777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1DD8F93E" w14:textId="1F5A1D8F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F2CBEE1" w14:textId="52A3A5F6" w:rsidR="00355D50" w:rsidRDefault="00355D50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1A02F880" w14:textId="16F210E3" w:rsidR="00355D50" w:rsidRDefault="00355D50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F7EA1B7" w14:textId="180ECDBD" w:rsidR="00BA6179" w:rsidRDefault="00BA6179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AF7807D" w14:textId="5408F10F" w:rsidR="00BA6179" w:rsidRDefault="00BA6179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7614A862" w14:textId="77777777" w:rsidR="00BA6179" w:rsidRDefault="00BA6179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3A" w14:textId="144107E8" w:rsidR="002F224B" w:rsidRDefault="004A6361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  <w:p w14:paraId="0000003B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3C" w14:textId="27DE8E93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20106915" w14:textId="368614E5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0DC6789" w14:textId="327CE483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63230B54" w14:textId="52767CC4" w:rsidR="00A94B67" w:rsidRDefault="00A94B67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3D" w14:textId="77777777" w:rsidR="002F224B" w:rsidRDefault="004A6361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  <w:p w14:paraId="0000003E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3F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40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41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42" w14:textId="5DDAD2C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ED51168" w14:textId="77777777" w:rsidR="00FF5561" w:rsidRDefault="00FF5561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15837AE" w14:textId="77777777" w:rsidR="00BA6179" w:rsidRDefault="00BA6179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43" w14:textId="6602B7F6" w:rsidR="002F224B" w:rsidRDefault="004A6361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3.0</w:t>
            </w:r>
          </w:p>
          <w:p w14:paraId="00000044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5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6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7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8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9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A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B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C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D" w14:textId="77777777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4E" w14:textId="69498345" w:rsidR="002F224B" w:rsidRDefault="002F224B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443DD4B8" w14:textId="77777777" w:rsidR="0058490A" w:rsidRDefault="0058490A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2FEADD10" w14:textId="77777777" w:rsidR="0058490A" w:rsidRDefault="0058490A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7AAC6850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746BCD5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6E0572E5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725096A6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3F7A2651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9BCC9B6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6623A908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269BE6D7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293B7E6A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60C82C7B" w14:textId="77777777" w:rsid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4ED6F02" w14:textId="77777777" w:rsidR="00900286" w:rsidRDefault="00900286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2CB5E3CE" w14:textId="77777777" w:rsidR="00900286" w:rsidRDefault="00900286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37E9EF95" w14:textId="77777777" w:rsidR="00900286" w:rsidRDefault="00900286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19320506" w14:textId="77777777" w:rsidR="00900286" w:rsidRDefault="00900286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663C0FC2" w14:textId="77777777" w:rsidR="00900286" w:rsidRDefault="00900286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51" w14:textId="2EF77479" w:rsidR="002F224B" w:rsidRPr="00C050A2" w:rsidRDefault="00C050A2" w:rsidP="00900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A6361">
              <w:rPr>
                <w:b/>
                <w:color w:val="000000"/>
              </w:rPr>
              <w:t>.0</w:t>
            </w:r>
          </w:p>
          <w:p w14:paraId="00000052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3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4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5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6" w14:textId="32D44BEF" w:rsidR="002F224B" w:rsidRDefault="002F224B" w:rsidP="00900286">
            <w:pPr>
              <w:spacing w:after="0"/>
              <w:rPr>
                <w:b/>
              </w:rPr>
            </w:pPr>
          </w:p>
          <w:p w14:paraId="678B81D6" w14:textId="31446698" w:rsidR="00900286" w:rsidRDefault="00900286" w:rsidP="00900286">
            <w:pPr>
              <w:spacing w:after="0"/>
              <w:rPr>
                <w:b/>
              </w:rPr>
            </w:pPr>
          </w:p>
          <w:p w14:paraId="2820A0E7" w14:textId="06C97392" w:rsidR="00900286" w:rsidRDefault="00900286" w:rsidP="00900286">
            <w:pPr>
              <w:spacing w:after="0"/>
              <w:rPr>
                <w:b/>
              </w:rPr>
            </w:pPr>
          </w:p>
          <w:p w14:paraId="79635D9C" w14:textId="740B2500" w:rsidR="00900286" w:rsidRDefault="00900286" w:rsidP="00900286">
            <w:pPr>
              <w:spacing w:after="0"/>
              <w:rPr>
                <w:b/>
              </w:rPr>
            </w:pPr>
          </w:p>
          <w:p w14:paraId="6A97709A" w14:textId="4EC7AAAC" w:rsidR="00900286" w:rsidRDefault="00900286" w:rsidP="00900286">
            <w:pPr>
              <w:spacing w:after="0"/>
              <w:rPr>
                <w:b/>
              </w:rPr>
            </w:pPr>
          </w:p>
          <w:p w14:paraId="16DA47FE" w14:textId="77777777" w:rsidR="00900286" w:rsidRDefault="00900286" w:rsidP="00900286">
            <w:pPr>
              <w:spacing w:after="0"/>
              <w:rPr>
                <w:b/>
              </w:rPr>
            </w:pPr>
          </w:p>
          <w:p w14:paraId="66E867AF" w14:textId="3DE49963" w:rsidR="00900286" w:rsidRDefault="00900286" w:rsidP="00900286">
            <w:pPr>
              <w:spacing w:after="0"/>
              <w:rPr>
                <w:b/>
              </w:rPr>
            </w:pPr>
            <w:r>
              <w:rPr>
                <w:b/>
              </w:rPr>
              <w:t>5.0</w:t>
            </w:r>
          </w:p>
          <w:p w14:paraId="00000058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9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A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B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C" w14:textId="77777777" w:rsidR="002F224B" w:rsidRDefault="002F224B" w:rsidP="00900286">
            <w:pPr>
              <w:spacing w:after="0"/>
              <w:rPr>
                <w:b/>
              </w:rPr>
            </w:pPr>
          </w:p>
          <w:p w14:paraId="0000005D" w14:textId="77777777" w:rsidR="002F224B" w:rsidRDefault="002F224B" w:rsidP="00900286">
            <w:pPr>
              <w:spacing w:after="0"/>
            </w:pPr>
          </w:p>
        </w:tc>
        <w:tc>
          <w:tcPr>
            <w:tcW w:w="8955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0000005E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000000"/>
              </w:rPr>
              <w:lastRenderedPageBreak/>
              <w:t xml:space="preserve">Footpath at North Moors Allotment                                                                  </w:t>
            </w:r>
            <w:r>
              <w:t>David,</w:t>
            </w:r>
            <w:r>
              <w:t xml:space="preserve"> </w:t>
            </w:r>
            <w:r>
              <w:t>Sam</w:t>
            </w:r>
          </w:p>
          <w:p w14:paraId="0EFBB4E6" w14:textId="6721AC3B" w:rsidR="00355D50" w:rsidRDefault="0035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355D50">
              <w:rPr>
                <w:bCs/>
                <w:color w:val="000000"/>
              </w:rPr>
              <w:t xml:space="preserve">The JWRA </w:t>
            </w:r>
            <w:r w:rsidR="00BA6179">
              <w:rPr>
                <w:bCs/>
                <w:color w:val="000000"/>
              </w:rPr>
              <w:t xml:space="preserve">discussed the recent correspondence with Cllr Anne Woods.  The JWRA </w:t>
            </w:r>
            <w:r w:rsidRPr="00355D50">
              <w:rPr>
                <w:bCs/>
                <w:color w:val="000000"/>
              </w:rPr>
              <w:t>supports the proposed North Moors Footpath diversion around the North Moors allotment site</w:t>
            </w:r>
            <w:r>
              <w:rPr>
                <w:bCs/>
                <w:color w:val="000000"/>
              </w:rPr>
              <w:t xml:space="preserve"> </w:t>
            </w:r>
            <w:r w:rsidR="00BA6179">
              <w:rPr>
                <w:bCs/>
                <w:color w:val="000000"/>
              </w:rPr>
              <w:t xml:space="preserve">(A-C-D) </w:t>
            </w:r>
            <w:r>
              <w:rPr>
                <w:bCs/>
                <w:color w:val="000000"/>
              </w:rPr>
              <w:t xml:space="preserve">as per plan.  The JWRA also supports </w:t>
            </w:r>
            <w:r w:rsidR="00BA6179">
              <w:rPr>
                <w:bCs/>
                <w:color w:val="000000"/>
              </w:rPr>
              <w:t xml:space="preserve">the </w:t>
            </w:r>
            <w:r>
              <w:rPr>
                <w:bCs/>
                <w:color w:val="000000"/>
              </w:rPr>
              <w:t xml:space="preserve">formal recognition of the footpath </w:t>
            </w:r>
            <w:r w:rsidR="00BA6179">
              <w:rPr>
                <w:bCs/>
                <w:color w:val="000000"/>
              </w:rPr>
              <w:t xml:space="preserve">between Harry’s Meadow and Slyfield industrial estate </w:t>
            </w:r>
            <w:r>
              <w:rPr>
                <w:bCs/>
                <w:color w:val="000000"/>
              </w:rPr>
              <w:t>by the SCC.</w:t>
            </w:r>
          </w:p>
          <w:p w14:paraId="2D3455E4" w14:textId="639EBFF1" w:rsidR="00BA6179" w:rsidRDefault="00BA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During the discussion:</w:t>
            </w:r>
          </w:p>
          <w:p w14:paraId="6B596DDF" w14:textId="77777777" w:rsidR="00BA6179" w:rsidRDefault="00355D50" w:rsidP="00BA617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BA6179">
              <w:rPr>
                <w:bCs/>
                <w:color w:val="000000"/>
              </w:rPr>
              <w:t xml:space="preserve">The JWRA would welcome replacement of the bridge from Harry’s Meadow towards North Moors, </w:t>
            </w:r>
            <w:r w:rsidR="00BA6179">
              <w:rPr>
                <w:bCs/>
                <w:color w:val="000000"/>
              </w:rPr>
              <w:t xml:space="preserve">with handrails, </w:t>
            </w:r>
            <w:r w:rsidRPr="00BA6179">
              <w:rPr>
                <w:bCs/>
                <w:color w:val="000000"/>
              </w:rPr>
              <w:t>in a manner in keeping with that of the bridge at the other end of Harry’s Meadow / North Moors</w:t>
            </w:r>
          </w:p>
          <w:p w14:paraId="22D34DBD" w14:textId="7A9A9278" w:rsidR="00355D50" w:rsidRPr="00BA6179" w:rsidRDefault="00355D50" w:rsidP="00BA617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BA6179">
              <w:rPr>
                <w:bCs/>
                <w:color w:val="000000"/>
              </w:rPr>
              <w:t xml:space="preserve">The JWRA recommends a request </w:t>
            </w:r>
            <w:r w:rsidR="00BA6179">
              <w:rPr>
                <w:bCs/>
                <w:color w:val="000000"/>
              </w:rPr>
              <w:t xml:space="preserve">be made </w:t>
            </w:r>
            <w:r w:rsidRPr="00BA6179">
              <w:rPr>
                <w:bCs/>
                <w:color w:val="000000"/>
              </w:rPr>
              <w:t xml:space="preserve">to </w:t>
            </w:r>
            <w:r w:rsidR="00BA6179">
              <w:rPr>
                <w:bCs/>
                <w:color w:val="000000"/>
              </w:rPr>
              <w:t xml:space="preserve">the </w:t>
            </w:r>
            <w:r w:rsidRPr="00BA6179">
              <w:rPr>
                <w:bCs/>
                <w:color w:val="000000"/>
              </w:rPr>
              <w:t>GBC for a</w:t>
            </w:r>
            <w:r w:rsidR="00BA6179">
              <w:rPr>
                <w:bCs/>
                <w:color w:val="000000"/>
              </w:rPr>
              <w:t xml:space="preserve"> special bin for dog excrement be situated at point ‘D’ in the plan (car park / entry to allotments at Slyfield) for dog walkers looping back to Jacobs Well</w:t>
            </w:r>
          </w:p>
          <w:p w14:paraId="09DCC637" w14:textId="75ACD21E" w:rsidR="00A94B67" w:rsidRDefault="00A9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F803CCC" w14:textId="77777777" w:rsidR="00A94B67" w:rsidRDefault="00A9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0000062" w14:textId="3B29DFDC" w:rsidR="002F224B" w:rsidRDefault="004A6361">
            <w:pPr>
              <w:spacing w:after="0" w:line="240" w:lineRule="auto"/>
            </w:pPr>
            <w:r>
              <w:rPr>
                <w:b/>
              </w:rPr>
              <w:t xml:space="preserve">Dog Show                                                                                                                 </w:t>
            </w:r>
            <w:r>
              <w:t>Nick</w:t>
            </w:r>
            <w:r w:rsidR="00355D50">
              <w:t xml:space="preserve"> Collett</w:t>
            </w:r>
          </w:p>
          <w:p w14:paraId="5FC099A6" w14:textId="2BC656A6" w:rsidR="00A94B67" w:rsidRDefault="0035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Nick Collett updated that the Dog Show is on track for Sep 4</w:t>
            </w:r>
            <w:r w:rsidRPr="00355D5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, subject to support for volunteers </w:t>
            </w:r>
            <w:r w:rsidR="00550F5E">
              <w:rPr>
                <w:color w:val="000000"/>
              </w:rPr>
              <w:t>on the day</w:t>
            </w:r>
            <w:r w:rsidR="00BA6179">
              <w:rPr>
                <w:color w:val="000000"/>
              </w:rPr>
              <w:t xml:space="preserve">.  This has been committed but is at risk </w:t>
            </w:r>
            <w:r w:rsidR="00550F5E">
              <w:rPr>
                <w:color w:val="000000"/>
              </w:rPr>
              <w:t>due to Covid19 and requirements for self-isolation.</w:t>
            </w:r>
          </w:p>
          <w:p w14:paraId="025C587B" w14:textId="0A8521FA" w:rsidR="00A94B67" w:rsidRDefault="00550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JWRA approved funding for ~£40 for part (c) of the original</w:t>
            </w:r>
            <w:r w:rsidR="00BA6179">
              <w:rPr>
                <w:color w:val="000000"/>
              </w:rPr>
              <w:t xml:space="preserve"> Novelty Dog Show</w:t>
            </w:r>
            <w:r>
              <w:rPr>
                <w:color w:val="000000"/>
              </w:rPr>
              <w:t xml:space="preserve"> proposal – </w:t>
            </w:r>
            <w:r w:rsidR="00BA6179">
              <w:rPr>
                <w:color w:val="000000"/>
              </w:rPr>
              <w:t xml:space="preserve">which </w:t>
            </w:r>
            <w:r>
              <w:rPr>
                <w:color w:val="000000"/>
              </w:rPr>
              <w:t>includ</w:t>
            </w:r>
            <w:r w:rsidR="00BA6179">
              <w:rPr>
                <w:color w:val="000000"/>
              </w:rPr>
              <w:t>es quality</w:t>
            </w:r>
            <w:r>
              <w:rPr>
                <w:color w:val="000000"/>
              </w:rPr>
              <w:t xml:space="preserve"> clipboards</w:t>
            </w:r>
            <w:r w:rsidR="00BA6179">
              <w:rPr>
                <w:color w:val="000000"/>
              </w:rPr>
              <w:t xml:space="preserve"> that can be used as assets at future events</w:t>
            </w:r>
          </w:p>
          <w:p w14:paraId="218A9869" w14:textId="77777777" w:rsidR="00355D50" w:rsidRDefault="0035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0000065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JWRA website</w:t>
            </w:r>
            <w:r>
              <w:rPr>
                <w:b/>
                <w:color w:val="000000"/>
              </w:rPr>
              <w:t xml:space="preserve">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>David</w:t>
            </w:r>
          </w:p>
          <w:p w14:paraId="6BF44BFC" w14:textId="77777777" w:rsidR="00BA6179" w:rsidRDefault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David </w:t>
            </w:r>
            <w:r w:rsidR="00BA6179">
              <w:t xml:space="preserve">Andrews provided an </w:t>
            </w:r>
            <w:r>
              <w:t>updated on changes</w:t>
            </w:r>
            <w:r w:rsidR="00BA6179">
              <w:t xml:space="preserve">, which includes downloadable Newsletters and Minutes from each JWRA monthly meeting.  Due to customer requests, the Village Hall booking page has also increased in prominence.  </w:t>
            </w:r>
          </w:p>
          <w:p w14:paraId="7707D05A" w14:textId="5222E705" w:rsidR="00FF5561" w:rsidRDefault="00BA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Sam Fisk highlighted the need to update the ‘</w:t>
            </w:r>
            <w:r w:rsidR="00FF5561">
              <w:t xml:space="preserve">Meet </w:t>
            </w:r>
            <w:r>
              <w:t xml:space="preserve">the </w:t>
            </w:r>
            <w:r w:rsidR="00FF5561">
              <w:t>Team</w:t>
            </w:r>
            <w:r>
              <w:t xml:space="preserve">’ page, including elected </w:t>
            </w:r>
            <w:r w:rsidR="00FF5561">
              <w:t>Secretary Emma</w:t>
            </w:r>
            <w:r>
              <w:t xml:space="preserve"> Raggatt.</w:t>
            </w:r>
            <w:r w:rsidR="00900286">
              <w:t xml:space="preserve">  David Andrews to action.</w:t>
            </w:r>
          </w:p>
          <w:p w14:paraId="6DF33596" w14:textId="77777777" w:rsidR="00FF5561" w:rsidRDefault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6A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6B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Standing Agenda Items</w:t>
            </w:r>
          </w:p>
          <w:p w14:paraId="0000006C" w14:textId="77777777" w:rsidR="002F224B" w:rsidRDefault="004A6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Correspondence</w:t>
            </w:r>
          </w:p>
          <w:p w14:paraId="0000006D" w14:textId="421EB1DE" w:rsidR="002F224B" w:rsidRDefault="004A636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Thames Water Relocation of Sewage Works (Gloria S)</w:t>
            </w:r>
          </w:p>
          <w:p w14:paraId="2E9A7AA0" w14:textId="08537197" w:rsidR="00FF5561" w:rsidRPr="00FF5561" w:rsidRDefault="00FF5561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F5561">
              <w:t>Cllr Amanda C</w:t>
            </w:r>
            <w:r w:rsidR="00900286">
              <w:t>reese</w:t>
            </w:r>
            <w:r w:rsidRPr="00FF5561">
              <w:t xml:space="preserve"> has drafted</w:t>
            </w:r>
            <w:r>
              <w:t xml:space="preserve"> a summary of the </w:t>
            </w:r>
            <w:r w:rsidR="0058490A">
              <w:t xml:space="preserve">Thames Water </w:t>
            </w:r>
            <w:r>
              <w:t>report</w:t>
            </w:r>
            <w:r w:rsidR="00900286">
              <w:t>, which will be circulated to the Committee and can be provided in response to Gloria.</w:t>
            </w:r>
            <w:r w:rsidR="0058490A">
              <w:t xml:space="preserve">  The JWRA </w:t>
            </w:r>
            <w:r w:rsidR="00900286">
              <w:t xml:space="preserve">discussed how it </w:t>
            </w:r>
            <w:r w:rsidR="0058490A">
              <w:t xml:space="preserve">will continue to monitor the development.  </w:t>
            </w:r>
          </w:p>
          <w:p w14:paraId="1540C8EF" w14:textId="77777777" w:rsidR="00FF5561" w:rsidRPr="00FF5561" w:rsidRDefault="00FF5561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6E" w14:textId="71694613" w:rsidR="002F224B" w:rsidRDefault="004A636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HGV usage of Clay Lane (Peter H)</w:t>
            </w:r>
          </w:p>
          <w:p w14:paraId="6EB22B27" w14:textId="57405B02" w:rsidR="00FF5561" w:rsidRDefault="0058490A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The JWRA agreed with the observations </w:t>
            </w:r>
            <w:r w:rsidR="00900286">
              <w:t xml:space="preserve">of Peter </w:t>
            </w:r>
            <w:r>
              <w:t>and supported the sending of letters</w:t>
            </w:r>
            <w:r w:rsidR="00900286">
              <w:t xml:space="preserve"> to companies whose drivers are using Clay Lane outside of regulations</w:t>
            </w:r>
            <w:r>
              <w:t xml:space="preserve">.  </w:t>
            </w:r>
            <w:r w:rsidR="00900286">
              <w:t xml:space="preserve">The JWTRA suggested that Peter also </w:t>
            </w:r>
            <w:r>
              <w:t xml:space="preserve">copy in </w:t>
            </w:r>
            <w:r w:rsidR="00900286">
              <w:t xml:space="preserve">the </w:t>
            </w:r>
            <w:r>
              <w:t xml:space="preserve">Police </w:t>
            </w:r>
            <w:r w:rsidR="00900286">
              <w:t xml:space="preserve">&amp; </w:t>
            </w:r>
            <w:r>
              <w:t>Crime Commissioner</w:t>
            </w:r>
            <w:r w:rsidR="00900286">
              <w:t xml:space="preserve"> for awareness.  David Andrews to action.</w:t>
            </w:r>
          </w:p>
          <w:p w14:paraId="45DFC6AC" w14:textId="77777777" w:rsidR="00FF5561" w:rsidRDefault="00FF5561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6F" w14:textId="34D58F26" w:rsidR="002F224B" w:rsidRDefault="004A636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Daytime bonfires (Katrina A)</w:t>
            </w:r>
          </w:p>
          <w:p w14:paraId="7D85F512" w14:textId="13AB9CB9" w:rsidR="00900286" w:rsidRDefault="00900286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The JWRA Committee welcomed the query and discussed the topic;</w:t>
            </w:r>
          </w:p>
          <w:p w14:paraId="2F90FB4C" w14:textId="5D9160E2" w:rsidR="00900286" w:rsidRDefault="00900286" w:rsidP="0090028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 official policy is known to be in place for Jacobs Well – other than general respect for neighbours and common sense regarding timing of bonfires (dusk preferred to daytime)</w:t>
            </w:r>
          </w:p>
          <w:p w14:paraId="7FE17666" w14:textId="153D2813" w:rsidR="00FF5561" w:rsidRDefault="00900286" w:rsidP="0090028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Advice and contacts can be found on the Gov.uk website </w:t>
            </w:r>
            <w:r w:rsidRPr="00900286">
              <w:t>https://www.gov.uk/garden-bonfires-rules</w:t>
            </w:r>
          </w:p>
          <w:p w14:paraId="33DF6D6D" w14:textId="1C3EC987" w:rsidR="0058490A" w:rsidRDefault="00900286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David Andrews will respond back to Katrina</w:t>
            </w:r>
          </w:p>
          <w:p w14:paraId="47DFA1A8" w14:textId="77777777" w:rsidR="0058490A" w:rsidRDefault="0058490A" w:rsidP="00FF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70" w14:textId="77777777" w:rsidR="002F224B" w:rsidRDefault="004A6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Newsletter content</w:t>
            </w:r>
          </w:p>
          <w:p w14:paraId="00000071" w14:textId="77777777" w:rsidR="002F224B" w:rsidRDefault="004A636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Traffic Calming Measures - update</w:t>
            </w:r>
          </w:p>
          <w:p w14:paraId="00000072" w14:textId="333F4905" w:rsidR="002F224B" w:rsidRDefault="004A636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 Mary’s Wharf development </w:t>
            </w:r>
            <w:r w:rsidR="006C5C98">
              <w:t>–</w:t>
            </w:r>
            <w:r>
              <w:t xml:space="preserve"> consultation</w:t>
            </w:r>
          </w:p>
          <w:p w14:paraId="1C98BF1D" w14:textId="50B2C3A3" w:rsidR="006C5C98" w:rsidRDefault="006C5C9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Proposed:  Community Speedwatch volunteers</w:t>
            </w:r>
            <w:r w:rsidR="004A6361">
              <w:t xml:space="preserve"> (part of WPC update)</w:t>
            </w:r>
          </w:p>
          <w:p w14:paraId="19258861" w14:textId="52D86C8E" w:rsidR="00A94B67" w:rsidRDefault="00A94B6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Proposed:  </w:t>
            </w:r>
            <w:r w:rsidR="004A6361">
              <w:t>Request for residents to email to the JWRA any sighting of rats, as a couple have been recently reported</w:t>
            </w:r>
          </w:p>
          <w:p w14:paraId="00000073" w14:textId="77777777" w:rsidR="002F224B" w:rsidRDefault="004A6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Facebook</w:t>
            </w:r>
          </w:p>
          <w:p w14:paraId="00000074" w14:textId="77777777" w:rsidR="002F224B" w:rsidRDefault="004A6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Website </w:t>
            </w:r>
            <w:r>
              <w:t xml:space="preserve">- </w:t>
            </w:r>
            <w:r>
              <w:rPr>
                <w:i/>
              </w:rPr>
              <w:t>see matters arising</w:t>
            </w:r>
          </w:p>
          <w:p w14:paraId="00000075" w14:textId="77777777" w:rsidR="002F224B" w:rsidRDefault="002F224B">
            <w:pPr>
              <w:spacing w:after="0" w:line="240" w:lineRule="auto"/>
            </w:pPr>
          </w:p>
          <w:p w14:paraId="00000076" w14:textId="77777777" w:rsidR="002F224B" w:rsidRDefault="002F224B">
            <w:pPr>
              <w:spacing w:after="0" w:line="240" w:lineRule="auto"/>
            </w:pPr>
          </w:p>
          <w:p w14:paraId="00000077" w14:textId="2F66BC64" w:rsidR="002F224B" w:rsidRPr="00900286" w:rsidRDefault="004A6361">
            <w:pPr>
              <w:spacing w:after="0" w:line="240" w:lineRule="auto"/>
              <w:rPr>
                <w:b/>
                <w:bCs/>
                <w:u w:val="single"/>
              </w:rPr>
            </w:pPr>
            <w:r w:rsidRPr="00900286">
              <w:rPr>
                <w:b/>
                <w:bCs/>
                <w:u w:val="single"/>
              </w:rPr>
              <w:t>JWRA Operation – Finances &amp; Treasury report</w:t>
            </w:r>
          </w:p>
          <w:p w14:paraId="135620F9" w14:textId="6A3B9F5C" w:rsidR="005B2DC2" w:rsidRDefault="005B2DC2">
            <w:pPr>
              <w:spacing w:after="0" w:line="240" w:lineRule="auto"/>
            </w:pPr>
          </w:p>
          <w:p w14:paraId="0C5D8163" w14:textId="7376A874" w:rsidR="005B2DC2" w:rsidRDefault="00900286" w:rsidP="00900286">
            <w:pPr>
              <w:spacing w:after="0" w:line="240" w:lineRule="auto"/>
            </w:pPr>
            <w:r>
              <w:t xml:space="preserve">Lisa Alderton, </w:t>
            </w:r>
            <w:r w:rsidR="005B2DC2">
              <w:t>Treasurer</w:t>
            </w:r>
            <w:r>
              <w:t>, updated that the financial position of the JWRA is positive.  However, there remains continued issues in the transfer of the ownership of the historical Barclays account .  Whilst m</w:t>
            </w:r>
            <w:r w:rsidR="005B2DC2">
              <w:t xml:space="preserve">oney </w:t>
            </w:r>
            <w:r>
              <w:t xml:space="preserve">can be paid </w:t>
            </w:r>
            <w:r w:rsidR="005B2DC2">
              <w:t xml:space="preserve">into the new account, </w:t>
            </w:r>
            <w:r>
              <w:t>expenses</w:t>
            </w:r>
            <w:r w:rsidR="005B2DC2">
              <w:t xml:space="preserve"> cannot </w:t>
            </w:r>
            <w:r>
              <w:t xml:space="preserve">be paid </w:t>
            </w:r>
            <w:r w:rsidR="005B2DC2">
              <w:t xml:space="preserve">from the account as the </w:t>
            </w:r>
            <w:r w:rsidR="005B2DC2">
              <w:lastRenderedPageBreak/>
              <w:t xml:space="preserve">signatory has not been transferred. </w:t>
            </w:r>
            <w:r>
              <w:t xml:space="preserve"> Some Committee members have had to pay community expenses from their own personal accounts in the interim.  </w:t>
            </w:r>
            <w:r w:rsidR="005B2DC2">
              <w:t xml:space="preserve">This is because </w:t>
            </w:r>
            <w:r>
              <w:t>six-</w:t>
            </w:r>
            <w:r w:rsidR="005B2DC2">
              <w:t>month</w:t>
            </w:r>
            <w:r>
              <w:t>’</w:t>
            </w:r>
            <w:r w:rsidR="005B2DC2">
              <w:t>s worth of statements are required</w:t>
            </w:r>
            <w:r>
              <w:t xml:space="preserve"> by Barclays,</w:t>
            </w:r>
            <w:r w:rsidR="005B2DC2">
              <w:t xml:space="preserve"> which </w:t>
            </w:r>
            <w:r>
              <w:t>are</w:t>
            </w:r>
            <w:r w:rsidR="005B2DC2">
              <w:t xml:space="preserve"> pending </w:t>
            </w:r>
            <w:r>
              <w:t>to be provided by the</w:t>
            </w:r>
            <w:r w:rsidR="005B2DC2">
              <w:t xml:space="preserve"> former Treasurer.</w:t>
            </w:r>
          </w:p>
          <w:p w14:paraId="7A75C723" w14:textId="1C820DB1" w:rsidR="00896D19" w:rsidRDefault="00900286" w:rsidP="00900286">
            <w:pPr>
              <w:spacing w:after="0" w:line="240" w:lineRule="auto"/>
            </w:pPr>
            <w:r>
              <w:t>As a s</w:t>
            </w:r>
            <w:r w:rsidR="00896D19">
              <w:t xml:space="preserve">tatement </w:t>
            </w:r>
            <w:r>
              <w:t xml:space="preserve">of finances is </w:t>
            </w:r>
            <w:r w:rsidR="00896D19">
              <w:t>required for Oct AGM</w:t>
            </w:r>
            <w:r>
              <w:t xml:space="preserve">, this continues to be a high priority to resolve.  Lisa and Sam Fisk are progressing this with the former Treasurer.  </w:t>
            </w:r>
          </w:p>
          <w:p w14:paraId="00000078" w14:textId="64E2F271" w:rsidR="002F224B" w:rsidRDefault="002F224B" w:rsidP="00900286">
            <w:pPr>
              <w:spacing w:after="0" w:line="240" w:lineRule="auto"/>
            </w:pPr>
          </w:p>
          <w:p w14:paraId="717BCCF6" w14:textId="77777777" w:rsidR="00900286" w:rsidRDefault="00900286" w:rsidP="00900286">
            <w:pPr>
              <w:spacing w:after="0" w:line="240" w:lineRule="auto"/>
            </w:pPr>
          </w:p>
          <w:p w14:paraId="00000079" w14:textId="77777777" w:rsidR="002F224B" w:rsidRPr="00900286" w:rsidRDefault="004A6361" w:rsidP="00900286">
            <w:pPr>
              <w:spacing w:after="0" w:line="240" w:lineRule="auto"/>
              <w:rPr>
                <w:b/>
                <w:bCs/>
                <w:u w:val="single"/>
              </w:rPr>
            </w:pPr>
            <w:r w:rsidRPr="00900286">
              <w:rPr>
                <w:b/>
                <w:bCs/>
                <w:u w:val="single"/>
              </w:rPr>
              <w:t>Any Other Business</w:t>
            </w:r>
          </w:p>
          <w:p w14:paraId="0000007A" w14:textId="3E5D7CCB" w:rsidR="002F224B" w:rsidRDefault="002F224B" w:rsidP="00900286">
            <w:pPr>
              <w:spacing w:after="0" w:line="240" w:lineRule="auto"/>
            </w:pPr>
          </w:p>
          <w:p w14:paraId="238946A6" w14:textId="30214BCB" w:rsidR="0043283C" w:rsidRDefault="0043283C" w:rsidP="00900286">
            <w:pPr>
              <w:spacing w:after="0" w:line="240" w:lineRule="auto"/>
            </w:pPr>
            <w:r>
              <w:t>Community Café</w:t>
            </w:r>
            <w:r w:rsidR="004A6361">
              <w:t>, Village Hall</w:t>
            </w:r>
            <w:r>
              <w:t xml:space="preserve"> </w:t>
            </w:r>
            <w:r w:rsidR="00900286">
              <w:t>–</w:t>
            </w:r>
            <w:r>
              <w:t xml:space="preserve"> </w:t>
            </w:r>
            <w:r w:rsidR="00900286">
              <w:t xml:space="preserve">This was again </w:t>
            </w:r>
            <w:r w:rsidR="004A6361">
              <w:t>discussed,</w:t>
            </w:r>
            <w:r w:rsidR="00900286">
              <w:t xml:space="preserve"> and </w:t>
            </w:r>
            <w:r>
              <w:t xml:space="preserve">Amanda </w:t>
            </w:r>
            <w:r w:rsidR="004A6361">
              <w:t xml:space="preserve">agreed </w:t>
            </w:r>
            <w:r>
              <w:t>to put proposal together</w:t>
            </w:r>
            <w:r w:rsidR="004A6361">
              <w:t xml:space="preserve"> for a future meeting</w:t>
            </w:r>
            <w:r>
              <w:t>.  David</w:t>
            </w:r>
            <w:r w:rsidR="004A6361">
              <w:t xml:space="preserve"> will </w:t>
            </w:r>
            <w:r>
              <w:t>ask</w:t>
            </w:r>
            <w:r w:rsidR="004A6361">
              <w:t xml:space="preserve"> the </w:t>
            </w:r>
            <w:r>
              <w:t xml:space="preserve">JWVH </w:t>
            </w:r>
            <w:r w:rsidR="004A6361">
              <w:t>whether they are willing to support one month’s</w:t>
            </w:r>
            <w:r>
              <w:t xml:space="preserve"> for free use of the hall</w:t>
            </w:r>
            <w:r w:rsidR="004A6361">
              <w:t xml:space="preserve"> on a trial basis.</w:t>
            </w:r>
          </w:p>
          <w:p w14:paraId="22DE42A1" w14:textId="77777777" w:rsidR="0043283C" w:rsidRDefault="0043283C" w:rsidP="00900286">
            <w:pPr>
              <w:spacing w:after="0" w:line="240" w:lineRule="auto"/>
            </w:pPr>
          </w:p>
          <w:p w14:paraId="1D28E94C" w14:textId="1B687A7C" w:rsidR="0043283C" w:rsidRDefault="0043283C" w:rsidP="00900286">
            <w:pPr>
              <w:spacing w:after="0" w:line="240" w:lineRule="auto"/>
            </w:pPr>
            <w:r>
              <w:t>Telephone box</w:t>
            </w:r>
            <w:r w:rsidR="004A6361">
              <w:t>, Stringers Avenue</w:t>
            </w:r>
            <w:r>
              <w:t xml:space="preserve"> – Nick C proposed that the notice board be moved into the position of the telephone box</w:t>
            </w:r>
            <w:r w:rsidR="004A6361">
              <w:t>,</w:t>
            </w:r>
            <w:r>
              <w:t xml:space="preserve"> when removed.  Th</w:t>
            </w:r>
            <w:r w:rsidR="004A6361">
              <w:t>e notice board</w:t>
            </w:r>
            <w:r>
              <w:t xml:space="preserve"> would </w:t>
            </w:r>
            <w:r w:rsidR="004A6361">
              <w:t xml:space="preserve">then </w:t>
            </w:r>
            <w:r>
              <w:t>be located next to post box and improve visibility to the community</w:t>
            </w:r>
            <w:r w:rsidR="004A6361">
              <w:t>.  Nick also suggested the movement of the notice board may be suitable to receive a grant from the SCC</w:t>
            </w:r>
          </w:p>
          <w:p w14:paraId="0000007B" w14:textId="683F6BCA" w:rsidR="002F224B" w:rsidRDefault="002F224B">
            <w:pPr>
              <w:spacing w:after="0" w:line="240" w:lineRule="auto"/>
            </w:pPr>
          </w:p>
          <w:p w14:paraId="64171BE4" w14:textId="3C6D8B67" w:rsidR="00A94B67" w:rsidRDefault="004A6361">
            <w:pPr>
              <w:spacing w:after="0" w:line="240" w:lineRule="auto"/>
            </w:pPr>
            <w:r>
              <w:t>Suggestions for n</w:t>
            </w:r>
            <w:r w:rsidR="00A94B67">
              <w:t>ext meeting agenda</w:t>
            </w:r>
            <w:r>
              <w:t>:</w:t>
            </w:r>
          </w:p>
          <w:p w14:paraId="5523D4E2" w14:textId="4ED413D1" w:rsidR="00A94B67" w:rsidRDefault="00A94B67" w:rsidP="004A636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Recreation ground and parking (WPC) </w:t>
            </w:r>
            <w:r w:rsidR="004A6361">
              <w:t xml:space="preserve">- </w:t>
            </w:r>
            <w:r>
              <w:t>Amanda</w:t>
            </w:r>
          </w:p>
          <w:p w14:paraId="10F2E99B" w14:textId="6BD0D867" w:rsidR="0043283C" w:rsidRDefault="0043283C" w:rsidP="004A636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Christmas decorations for the village - Amanda</w:t>
            </w:r>
          </w:p>
          <w:p w14:paraId="0E363495" w14:textId="2D7FFC47" w:rsidR="00A94B67" w:rsidRDefault="00A94B67" w:rsidP="00A94B67">
            <w:pPr>
              <w:spacing w:after="0" w:line="240" w:lineRule="auto"/>
            </w:pPr>
          </w:p>
          <w:p w14:paraId="21FDED50" w14:textId="77777777" w:rsidR="00A94B67" w:rsidRDefault="00A94B67" w:rsidP="00A94B67">
            <w:pPr>
              <w:spacing w:after="0" w:line="240" w:lineRule="auto"/>
            </w:pPr>
          </w:p>
          <w:p w14:paraId="0000007C" w14:textId="77777777" w:rsidR="002F224B" w:rsidRDefault="002F224B">
            <w:pPr>
              <w:spacing w:after="0" w:line="240" w:lineRule="auto"/>
            </w:pPr>
          </w:p>
          <w:p w14:paraId="0000007D" w14:textId="77777777" w:rsidR="002F224B" w:rsidRDefault="004A6361">
            <w:pPr>
              <w:spacing w:after="0" w:line="240" w:lineRule="auto"/>
              <w:jc w:val="center"/>
            </w:pPr>
            <w:r>
              <w:t>END</w:t>
            </w:r>
          </w:p>
          <w:p w14:paraId="0000007E" w14:textId="77777777" w:rsidR="002F224B" w:rsidRDefault="002F224B">
            <w:pPr>
              <w:spacing w:after="0" w:line="240" w:lineRule="auto"/>
            </w:pPr>
          </w:p>
          <w:p w14:paraId="0000007F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0000080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81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82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83" w14:textId="77777777" w:rsidR="002F224B" w:rsidRDefault="004A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** For information / reference only **</w:t>
            </w:r>
          </w:p>
          <w:p w14:paraId="00000084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85" w14:textId="77777777" w:rsidR="002F224B" w:rsidRDefault="004A6361">
            <w:pPr>
              <w:spacing w:after="0" w:line="240" w:lineRule="auto"/>
            </w:pPr>
            <w:r>
              <w:t>JWRA events 2021:</w:t>
            </w:r>
          </w:p>
          <w:p w14:paraId="00000086" w14:textId="77777777" w:rsidR="002F224B" w:rsidRDefault="004A6361">
            <w:pPr>
              <w:numPr>
                <w:ilvl w:val="0"/>
                <w:numId w:val="2"/>
              </w:numPr>
              <w:spacing w:after="0"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September – Dog Show (Nick Collett)</w:t>
            </w:r>
          </w:p>
          <w:p w14:paraId="00000087" w14:textId="77777777" w:rsidR="002F224B" w:rsidRDefault="004A6361">
            <w:pPr>
              <w:numPr>
                <w:ilvl w:val="0"/>
                <w:numId w:val="2"/>
              </w:numPr>
              <w:spacing w:after="0" w:line="240" w:lineRule="auto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October - JWRA Annual General Meeting [AGM] (David Andrews)</w:t>
            </w:r>
          </w:p>
          <w:p w14:paraId="00000088" w14:textId="77777777" w:rsidR="002F224B" w:rsidRDefault="004A6361">
            <w:pPr>
              <w:numPr>
                <w:ilvl w:val="0"/>
                <w:numId w:val="2"/>
              </w:numPr>
              <w:spacing w:after="0"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December – Children’s Christmas party/Christmas market/carols (Emma Raggett)</w:t>
            </w:r>
          </w:p>
          <w:p w14:paraId="00000089" w14:textId="77777777" w:rsidR="002F224B" w:rsidRDefault="002F224B">
            <w:pPr>
              <w:spacing w:after="0" w:line="240" w:lineRule="auto"/>
            </w:pPr>
          </w:p>
          <w:p w14:paraId="0000008A" w14:textId="77777777" w:rsidR="002F224B" w:rsidRDefault="004A6361">
            <w:pPr>
              <w:spacing w:after="0" w:line="240" w:lineRule="auto"/>
              <w:rPr>
                <w:b/>
              </w:rPr>
            </w:pPr>
            <w:r>
              <w:t>JWRA events 2022:</w:t>
            </w:r>
          </w:p>
          <w:p w14:paraId="0000008B" w14:textId="77777777" w:rsidR="002F224B" w:rsidRDefault="004A6361">
            <w:pPr>
              <w:numPr>
                <w:ilvl w:val="0"/>
                <w:numId w:val="3"/>
              </w:numPr>
              <w:spacing w:after="0" w:line="240" w:lineRule="auto"/>
            </w:pPr>
            <w:r>
              <w:t>May/June – Mayday Fayre/Queen’s Platinum Jubilee (Heather Kidman)</w:t>
            </w:r>
          </w:p>
          <w:p w14:paraId="0000008C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000008D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000008E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224B" w14:paraId="13262111" w14:textId="77777777">
        <w:trPr>
          <w:gridAfter w:val="2"/>
          <w:wAfter w:w="210" w:type="dxa"/>
          <w:trHeight w:val="1701"/>
        </w:trPr>
        <w:tc>
          <w:tcPr>
            <w:tcW w:w="510" w:type="dxa"/>
            <w:tcBorders>
              <w:left w:val="single" w:sz="4" w:space="0" w:color="FFFFFF"/>
            </w:tcBorders>
            <w:shd w:val="clear" w:color="auto" w:fill="auto"/>
          </w:tcPr>
          <w:p w14:paraId="00000090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00000091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2F224B" w14:paraId="38CF4EB6" w14:textId="77777777">
        <w:trPr>
          <w:gridAfter w:val="2"/>
          <w:wAfter w:w="210" w:type="dxa"/>
          <w:trHeight w:val="1701"/>
        </w:trPr>
        <w:tc>
          <w:tcPr>
            <w:tcW w:w="510" w:type="dxa"/>
            <w:tcBorders>
              <w:left w:val="single" w:sz="4" w:space="0" w:color="FFFFFF"/>
            </w:tcBorders>
            <w:shd w:val="clear" w:color="auto" w:fill="auto"/>
          </w:tcPr>
          <w:p w14:paraId="00000093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00000094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2F224B" w14:paraId="040B652D" w14:textId="77777777">
        <w:trPr>
          <w:gridAfter w:val="2"/>
          <w:wAfter w:w="210" w:type="dxa"/>
          <w:trHeight w:val="1701"/>
        </w:trPr>
        <w:tc>
          <w:tcPr>
            <w:tcW w:w="5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000096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000097" w14:textId="77777777" w:rsidR="002F224B" w:rsidRDefault="002F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00000099" w14:textId="77777777" w:rsidR="002F224B" w:rsidRDefault="002F224B"/>
    <w:sectPr w:rsidR="002F224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2A1"/>
    <w:multiLevelType w:val="multilevel"/>
    <w:tmpl w:val="D674BC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F33"/>
    <w:multiLevelType w:val="hybridMultilevel"/>
    <w:tmpl w:val="B2F60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77D"/>
    <w:multiLevelType w:val="hybridMultilevel"/>
    <w:tmpl w:val="01A0969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0040"/>
    <w:multiLevelType w:val="hybridMultilevel"/>
    <w:tmpl w:val="A482A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D8D"/>
    <w:multiLevelType w:val="hybridMultilevel"/>
    <w:tmpl w:val="C30E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55FB"/>
    <w:multiLevelType w:val="multilevel"/>
    <w:tmpl w:val="8E864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0568AF"/>
    <w:multiLevelType w:val="hybridMultilevel"/>
    <w:tmpl w:val="A92226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6714"/>
    <w:multiLevelType w:val="hybridMultilevel"/>
    <w:tmpl w:val="523A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1E8"/>
    <w:multiLevelType w:val="multilevel"/>
    <w:tmpl w:val="3F309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4B"/>
    <w:rsid w:val="002F224B"/>
    <w:rsid w:val="00355D50"/>
    <w:rsid w:val="0043283C"/>
    <w:rsid w:val="004A6361"/>
    <w:rsid w:val="00550F5E"/>
    <w:rsid w:val="0058490A"/>
    <w:rsid w:val="005B2DC2"/>
    <w:rsid w:val="006C5C98"/>
    <w:rsid w:val="008845A1"/>
    <w:rsid w:val="00896D19"/>
    <w:rsid w:val="00900286"/>
    <w:rsid w:val="00A94B67"/>
    <w:rsid w:val="00B66E87"/>
    <w:rsid w:val="00BA6179"/>
    <w:rsid w:val="00C050A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91E2"/>
  <w15:docId w15:val="{13EE3617-CE07-48CF-BF23-0705714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56" w:lineRule="auto"/>
      <w:ind w:left="1855" w:hanging="1855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5" w:type="dxa"/>
        <w:bottom w:w="28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Paragraph">
    <w:name w:val="List Paragraph"/>
    <w:basedOn w:val="Normal"/>
    <w:uiPriority w:val="34"/>
    <w:qFormat/>
    <w:rsid w:val="00A9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Andrews</cp:lastModifiedBy>
  <cp:revision>4</cp:revision>
  <dcterms:created xsi:type="dcterms:W3CDTF">2021-08-11T19:08:00Z</dcterms:created>
  <dcterms:modified xsi:type="dcterms:W3CDTF">2021-08-11T23:03:00Z</dcterms:modified>
</cp:coreProperties>
</file>